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«СПЕЦОБСЛУЖИВАНИЕ - ЦЕНТРАЛЬНОЕ»</w:t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856"/>
        <w:gridCol w:w="7631"/>
      </w:tblGrid>
      <w:tr>
        <w:trPr/>
        <w:tc>
          <w:tcPr>
            <w:tcW w:w="2856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152" w:hanging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87" w:hRule="atLeast"/>
        </w:trPr>
        <w:tc>
          <w:tcPr>
            <w:tcW w:w="2856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970280" cy="971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659328, Алтайский край, г. Бийск, пер. Спичечный 5, оф. 3</w:t>
            </w:r>
          </w:p>
          <w:p>
            <w:pPr>
              <w:pStyle w:val="Style21"/>
              <w:jc w:val="center"/>
              <w:rPr/>
            </w:pPr>
            <w:r>
              <w:rPr>
                <w:b/>
                <w:bCs/>
                <w:i/>
                <w:iCs/>
                <w:lang w:val="ru-RU"/>
              </w:rPr>
              <w:t>тел.</w:t>
            </w:r>
            <w:r>
              <w:rPr>
                <w:b/>
                <w:bCs/>
                <w:i/>
                <w:iCs/>
                <w:u w:val="single"/>
                <w:lang w:val="ru-RU"/>
              </w:rPr>
              <w:t xml:space="preserve">8(3854)999-019 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: </w:t>
            </w:r>
            <w:hyperlink r:id="rId3">
              <w:r>
                <w:rPr>
                  <w:rStyle w:val="Style14"/>
                  <w:b/>
                  <w:bCs/>
                  <w:i/>
                  <w:iCs/>
                  <w:lang w:val="en-US"/>
                </w:rPr>
                <w:t>info</w:t>
              </w:r>
            </w:hyperlink>
            <w:hyperlink r:id="rId4">
              <w:r>
                <w:rPr>
                  <w:rStyle w:val="Style14"/>
                  <w:b/>
                  <w:bCs/>
                  <w:i/>
                  <w:iCs/>
                </w:rPr>
                <w:t>@spo-center.ru</w:t>
              </w:r>
            </w:hyperlink>
          </w:p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ОГРН 1152204003995   ИНН/КПП 2204076611/220401001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Р/сч 40702810517140009586   К/с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30101810145250000411 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1"/>
              <w:spacing w:lineRule="auto" w:line="240" w:beforeAutospacing="0" w:before="0" w:after="0"/>
              <w:ind w:left="152" w:hanging="0"/>
              <w:contextualSpacing/>
              <w:jc w:val="center"/>
              <w:rPr/>
            </w:pPr>
            <w:r>
              <w:rPr>
                <w:lang w:val="ru-RU"/>
              </w:rPr>
              <w:t xml:space="preserve">БИК 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044525411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Филиал «Центральный» Банка ВТБ (ПАО) в г. Москве</w:t>
            </w:r>
          </w:p>
          <w:p>
            <w:pPr>
              <w:pStyle w:val="NormalWeb"/>
              <w:spacing w:lineRule="auto" w:line="240" w:beforeAutospacing="0" w:before="0" w:after="0"/>
              <w:ind w:left="152" w:hanging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Приглашение для заключения договора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>
      <w:pPr>
        <w:pStyle w:val="NormalWeb"/>
        <w:spacing w:beforeAutospacing="0" w:before="0" w:after="0"/>
        <w:ind w:left="2835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конкурсного отбора Региональных операторов по обращению с твердыми коммунальными отходами (далее – ТКО), 30.08.2018 г. подписано соглашение об организации деятельности по обращению с ТКО на территории Алтайского края по Заринской зоне, в соответствии с которым, ООО «Спецобслуживание – Центральное» наделено статусом Регионального оператора по обращению с ТКО (далее – региональный оператор).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Региональный оператор приступает к исполнению обязательств по соглашению не ранее дня утверждения единого тарифа на услуги Регионального оператора. Тариф подлежит утверждению управлением Алтайского края по государственному регулированию цен и тарифов.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Статус регионального оператора присвоен ООО «Спецобслуживание – Центральное» на три года. Дата начала обращения с ТКО региональным оператором не позднее 01.01.2019 г.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>Информирование потребителей о начале работы в населенных пунктах Заринской зоны осуществляется путем размещения информации по адресу: https://spo-center.ru/naselyonnyie-punktyi-obsluzhivaemyie-regoperatorom/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5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 твердых коммунальных отходов (физические лица, юридические лица, индивидуальные предприниматели),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потребитель не направил региональному оператору заявку потребителя и документы в соответствии с п. 8(5) – 8(7)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Форма договора, и порядок  его заключения, доступны на официальном сайте Регионального оператора в сети «интернет» </w:t>
      </w:r>
      <w:hyperlink r:id="rId6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По вопросам заключения договора можно обратиться по адресу:  </w:t>
      </w:r>
      <w:r>
        <w:rPr>
          <w:sz w:val="22"/>
          <w:szCs w:val="22"/>
        </w:rPr>
        <w:t xml:space="preserve">Алтайский край, </w:t>
      </w:r>
      <w:r>
        <w:rPr>
          <w:b w:val="false"/>
          <w:i w:val="false"/>
          <w:caps w:val="false"/>
          <w:smallCaps w:val="false"/>
          <w:color w:val="0C0C0C"/>
          <w:spacing w:val="0"/>
          <w:sz w:val="22"/>
          <w:szCs w:val="22"/>
        </w:rPr>
        <w:t>г. Заринск, пр-т Строителей д. 18</w:t>
      </w:r>
      <w:r>
        <w:rPr>
          <w:sz w:val="22"/>
          <w:szCs w:val="22"/>
        </w:rPr>
        <w:t xml:space="preserve"> . Телефон абонентского отдела: 8 (38595) 99-0-18;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color w:val="auto"/>
          <w:sz w:val="22"/>
          <w:szCs w:val="22"/>
          <w:lang w:val="en-US"/>
        </w:rPr>
        <w:t>abon.zarinsk@spo-center.ru</w:t>
      </w:r>
      <w:r>
        <w:rPr>
          <w:sz w:val="22"/>
          <w:szCs w:val="22"/>
        </w:rPr>
        <w:t xml:space="preserve">;через форму обратной связи на сайте Регионального оператора </w:t>
      </w:r>
      <w:hyperlink r:id="rId7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851" w:right="56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d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440e1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  <w:i/>
      <w:iCs/>
    </w:rPr>
  </w:style>
  <w:style w:type="character" w:styleId="ListLabel2">
    <w:name w:val="ListLabel 2"/>
    <w:qFormat/>
    <w:rPr>
      <w:color w:val="auto"/>
      <w:sz w:val="22"/>
      <w:szCs w:val="22"/>
      <w:lang w:val="en-US"/>
    </w:rPr>
  </w:style>
  <w:style w:type="character" w:styleId="ListLabel3">
    <w:name w:val="ListLabel 3"/>
    <w:qFormat/>
    <w:rPr>
      <w:color w:val="auto"/>
      <w:sz w:val="22"/>
      <w:szCs w:val="22"/>
    </w:rPr>
  </w:style>
  <w:style w:type="character" w:styleId="ListLabel4">
    <w:name w:val="ListLabel 4"/>
    <w:qFormat/>
    <w:rPr>
      <w:b/>
      <w:bCs/>
      <w:i/>
      <w:iCs/>
    </w:rPr>
  </w:style>
  <w:style w:type="character" w:styleId="ListLabel5">
    <w:name w:val="ListLabel 5"/>
    <w:qFormat/>
    <w:rPr>
      <w:color w:val="auto"/>
      <w:sz w:val="22"/>
      <w:szCs w:val="22"/>
      <w:lang w:val="en-US"/>
    </w:rPr>
  </w:style>
  <w:style w:type="character" w:styleId="ListLabel6">
    <w:name w:val="ListLabel 6"/>
    <w:qFormat/>
    <w:rPr>
      <w:color w:val="auto"/>
      <w:sz w:val="22"/>
      <w:szCs w:val="22"/>
    </w:rPr>
  </w:style>
  <w:style w:type="character" w:styleId="ListLabel7">
    <w:name w:val="ListLabel 7"/>
    <w:qFormat/>
    <w:rPr>
      <w:rFonts w:ascii="Times New Roman" w:hAnsi="Times New Roman"/>
      <w:color w:val="auto"/>
      <w:sz w:val="22"/>
      <w:szCs w:val="22"/>
      <w:lang w:val="en-US"/>
    </w:rPr>
  </w:style>
  <w:style w:type="character" w:styleId="ListLabel8">
    <w:name w:val="ListLabel 8"/>
    <w:qFormat/>
    <w:rPr>
      <w:rFonts w:ascii="Times New Roman" w:hAnsi="Times New Roman"/>
      <w:color w:val="auto"/>
      <w:sz w:val="22"/>
      <w:szCs w:val="22"/>
    </w:rPr>
  </w:style>
  <w:style w:type="character" w:styleId="ListLabel27">
    <w:name w:val="ListLabel 27"/>
    <w:qFormat/>
    <w:rPr>
      <w:b/>
      <w:bCs/>
      <w:i/>
      <w:iCs/>
      <w:lang w:val="en-US"/>
    </w:rPr>
  </w:style>
  <w:style w:type="character" w:styleId="ListLabel28">
    <w:name w:val="ListLabel 28"/>
    <w:qFormat/>
    <w:rPr>
      <w:b/>
      <w:bCs/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440e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440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spo-center.ru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LibreOffice/6.1.3.2$Windows_X86_64 LibreOffice_project/86daf60bf00efa86ad547e59e09d6bb77c699acb</Application>
  <Pages>2</Pages>
  <Words>495</Words>
  <Characters>3585</Characters>
  <CharactersWithSpaces>4083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2018-10-26T06:40:00Z</dcterms:created>
  <dc:creator>Админ</dc:creator>
  <dc:description/>
  <dc:language>ru-RU</dc:language>
  <cp:lastModifiedBy/>
  <cp:lastPrinted>2018-10-23T06:13:00Z</cp:lastPrinted>
  <dcterms:modified xsi:type="dcterms:W3CDTF">2021-04-13T16:40:05Z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