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Форма утверждена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постановлением Правительства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Российской Федерации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от 12 ноября 2016 г. N 1156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ТИПОВОЙ ДОГОВОР 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>№</w:t>
      </w: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на оказание 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 xml:space="preserve">г. Бийск </w:t>
        <w:tab/>
        <w:t xml:space="preserve"> </w:t>
        <w:tab/>
        <w:t xml:space="preserve">               </w:t>
        <w:tab/>
        <w:t xml:space="preserve"> </w:t>
        <w:tab/>
        <w:t xml:space="preserve">                                                                               ____.____._________ г.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Общество с ограниченной ответственностью «Спецобслуживание – Центральное», именуемое в дальнейшем региональным оператором, в лице директора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Щербатова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Алексея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Викторовича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, действующего на основании Устава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и Соглаше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ния № ____________ от _______________ г.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об организации деятельности по обращению с твердыми коммунальными отходами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val="ru-RU" w:eastAsia="ru-RU" w:bidi="ar-SA"/>
        </w:rPr>
        <w:t>Алейская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 зона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Ал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>тайского края, заключенного с Министерством строительства, транспорта, жилищно-коммунального хозяйства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highlight w:val="white"/>
          <w:lang w:eastAsia="ru-RU"/>
        </w:rPr>
        <w:t xml:space="preserve">Алтайского края по результатам конкурсного отбора (далее — Соглашение), с одной стороны, и </w:t>
      </w:r>
    </w:p>
    <w:p>
      <w:pPr>
        <w:pStyle w:val="Normal"/>
        <w:shd w:fill="FFFFFF" w:val="clear"/>
        <w:tabs>
          <w:tab w:val="clear" w:pos="708"/>
          <w:tab w:val="left" w:pos="851" w:leader="none"/>
        </w:tabs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 xml:space="preserve">_____________________________________________________, именуемый в дальнейшем </w:t>
      </w:r>
      <w:r>
        <w:rPr>
          <w:rFonts w:eastAsia="Times New Roman" w:cs="Times New Roman" w:ascii="Times New Roman" w:hAnsi="Times New Roman"/>
          <w:b/>
          <w:color w:val="222222"/>
          <w:sz w:val="20"/>
          <w:szCs w:val="20"/>
          <w:lang w:eastAsia="ru-RU"/>
        </w:rPr>
        <w:t>потребителем</w:t>
      </w:r>
      <w:r>
        <w:rPr>
          <w:rFonts w:eastAsia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, паспорт: серия _______, №_______________, выдан: __.___.________, ___________________________________________ __________________________________, код: _____________________,</w:t>
      </w:r>
      <w:r>
        <w:rPr>
          <w:rFonts w:eastAsia="Times New Roman"/>
          <w:color w:val="auto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0"/>
          <w:szCs w:val="20"/>
          <w:lang w:eastAsia="ru-RU"/>
        </w:rPr>
        <w:t>действующий на основании гражданского законодательства с другой стороны, именуемые в дальнейшем сторонами, заключили настоящий договор о нижеследующем:</w:t>
      </w:r>
      <w:r>
        <w:rPr>
          <w:rFonts w:eastAsia="Times New Roman"/>
          <w:color w:val="auto"/>
          <w:sz w:val="20"/>
          <w:szCs w:val="20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I. Предмет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приложению</w:t>
        </w:r>
      </w:hyperlink>
      <w:hyperlink w:anchor="Par404">
        <w:r>
          <w:rPr>
            <w:rStyle w:val="Style14"/>
            <w:color w:val="auto"/>
          </w:rPr>
          <w:t xml:space="preserve"> </w:t>
        </w:r>
      </w:hyperlink>
      <w:r>
        <w:rPr>
          <w:color w:val="auto"/>
          <w:sz w:val="20"/>
          <w:szCs w:val="20"/>
        </w:rPr>
        <w:t>к настоящему договору.</w:t>
      </w:r>
      <w:r>
        <w:rPr>
          <w:color w:val="auto"/>
        </w:rPr>
        <w:t xml:space="preserve"> 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3. Способ складирования твердых коммунальных отходов — </w:t>
      </w:r>
      <w:r>
        <w:rPr>
          <w:rFonts w:ascii="Times New Roman" w:hAnsi="Times New Roman"/>
          <w:color w:val="auto"/>
          <w:sz w:val="20"/>
          <w:szCs w:val="20"/>
        </w:rPr>
        <w:t>_____________________,</w:t>
      </w:r>
      <w:r>
        <w:rPr>
          <w:rFonts w:ascii="Times New Roman" w:hAnsi="Times New Roman"/>
          <w:color w:val="auto"/>
          <w:sz w:val="20"/>
          <w:szCs w:val="20"/>
        </w:rPr>
        <w:t xml:space="preserve"> в том числе крупногабаритных отходов - </w:t>
      </w:r>
      <w:r>
        <w:rPr>
          <w:rFonts w:cs="Times New Roman" w:ascii="Times New Roman" w:hAnsi="Times New Roman"/>
          <w:color w:val="auto"/>
          <w:sz w:val="20"/>
          <w:szCs w:val="20"/>
        </w:rPr>
        <w:t>на специальных площадках для складирования крупногабаритных отходов.</w:t>
      </w:r>
      <w:r>
        <w:rPr>
          <w:color w:val="auto"/>
          <w:sz w:val="20"/>
          <w:szCs w:val="20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Дата начала оказания услуг по обращению с твердыми коммунальными отходами </w:t>
      </w:r>
      <w:r>
        <w:rPr>
          <w:color w:val="auto"/>
          <w:sz w:val="20"/>
          <w:szCs w:val="20"/>
        </w:rPr>
        <w:t>01</w:t>
      </w:r>
      <w:r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01</w:t>
      </w:r>
      <w:r>
        <w:rPr>
          <w:color w:val="auto"/>
          <w:sz w:val="20"/>
          <w:szCs w:val="20"/>
        </w:rPr>
        <w:t>.201</w:t>
      </w:r>
      <w:r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 г.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II. Сроки и порядок оплаты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5.  Под  расчетным  периодом  по  настоящему  договору  понимается один календарный  месяц.  Оплата 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</w:t>
      </w:r>
      <w:r>
        <w:rPr>
          <w:rFonts w:ascii="Times New Roman" w:hAnsi="Times New Roman"/>
          <w:color w:val="auto"/>
          <w:sz w:val="20"/>
          <w:szCs w:val="20"/>
        </w:rPr>
        <w:t xml:space="preserve">и утвержденных норм накопления твердых коммунальных отходов (__________,___ руб. за 1 куб.м., </w:t>
      </w:r>
      <w:r>
        <w:rPr>
          <w:rFonts w:ascii="Times New Roman" w:hAnsi="Times New Roman"/>
          <w:color w:val="auto"/>
          <w:sz w:val="20"/>
          <w:szCs w:val="20"/>
        </w:rPr>
        <w:t>с учетом НДС</w:t>
      </w:r>
      <w:r>
        <w:rPr>
          <w:rFonts w:ascii="Times New Roman" w:hAnsi="Times New Roman"/>
          <w:color w:val="auto"/>
          <w:sz w:val="20"/>
          <w:szCs w:val="20"/>
        </w:rPr>
        <w:t xml:space="preserve"> (на дату начала оказания услуг)*0,121куб.м. на 1 </w:t>
      </w:r>
      <w:r>
        <w:rPr>
          <w:rFonts w:ascii="Times New Roman" w:hAnsi="Times New Roman"/>
          <w:color w:val="auto"/>
          <w:sz w:val="20"/>
          <w:szCs w:val="20"/>
        </w:rPr>
        <w:t>проживающего</w:t>
      </w:r>
      <w:r>
        <w:rPr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(н</w:t>
      </w:r>
      <w:r>
        <w:rPr>
          <w:rFonts w:ascii="Times New Roman" w:hAnsi="Times New Roman"/>
          <w:color w:val="auto"/>
          <w:sz w:val="20"/>
          <w:szCs w:val="20"/>
        </w:rPr>
        <w:t xml:space="preserve">орматив накопления твёрдых коммунальных отходов на территории Алтайского края для потребителей услуги по обращению с отходами, </w:t>
      </w:r>
      <w:r>
        <w:rPr>
          <w:rFonts w:ascii="Times New Roman" w:hAnsi="Times New Roman"/>
          <w:color w:val="auto"/>
          <w:sz w:val="20"/>
          <w:szCs w:val="20"/>
        </w:rPr>
        <w:t>за исключение</w:t>
      </w:r>
      <w:r>
        <w:rPr>
          <w:rFonts w:ascii="Times New Roman" w:hAnsi="Times New Roman"/>
          <w:color w:val="auto"/>
          <w:sz w:val="20"/>
          <w:szCs w:val="20"/>
        </w:rPr>
        <w:t>м</w:t>
      </w:r>
      <w:r>
        <w:rPr>
          <w:rFonts w:ascii="Times New Roman" w:hAnsi="Times New Roman"/>
          <w:color w:val="auto"/>
          <w:sz w:val="20"/>
          <w:szCs w:val="20"/>
        </w:rPr>
        <w:t xml:space="preserve"> г.Барнаула)</w:t>
      </w:r>
      <w:r>
        <w:rPr>
          <w:rFonts w:ascii="Times New Roman" w:hAnsi="Times New Roman"/>
          <w:color w:val="auto"/>
          <w:sz w:val="20"/>
          <w:szCs w:val="20"/>
        </w:rPr>
        <w:t>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>При отсутствии постоянно либо временно проживающих потребителей в жилом помещении, размер ежемесячной платы за коммунальную услугу по обращению с твердыми коммунальными отходами исчисляется исходя из количества собственников жилого помещения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пункт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148 (36)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Правил предоставления коммунальных услуг собственникам и пользователям помещений в многоквартирных домах и жилых домов утв. Постановлением Правительства РФ от 06.05.2011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0"/>
          <w:szCs w:val="20"/>
        </w:rPr>
        <w:t xml:space="preserve"> 354</w:t>
      </w:r>
      <w:r>
        <w:rPr>
          <w:rFonts w:ascii="Times New Roman" w:hAnsi="Times New Roman"/>
          <w:color w:val="auto"/>
          <w:sz w:val="20"/>
          <w:szCs w:val="20"/>
        </w:rPr>
        <w:t>).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В случае изменения единого тарифа на услугу регионального оператора в установленном законом порядке, цена на услугу регионального оператора по настоящему договору изменяется и принимается равной вновь установленному единому тарифу с даты введения в действие нового тарифа без заключения сторонами дополнительного соглашения об изменении цены на услугу регионального оператора.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sz w:val="20"/>
          <w:szCs w:val="20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 xml:space="preserve">Информация о едином тарифе на услугу регионального оператора, о его изменении заблаговременно доводится до сведения потребителей путем размещения на официальном сайте регионального оператора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0"/>
            <w:szCs w:val="20"/>
            <w:lang w:val="en-US"/>
          </w:rPr>
          <w:t>http://spo-center.ru</w:t>
        </w:r>
      </w:hyperlink>
      <w:hyperlink r:id="rId3">
        <w:r>
          <w:rPr>
            <w:rStyle w:val="Style14"/>
            <w:rFonts w:cs="Times New Roman" w:ascii="Times New Roman" w:hAnsi="Times New Roman"/>
            <w:color w:val="auto"/>
            <w:sz w:val="20"/>
            <w:szCs w:val="20"/>
          </w:rPr>
          <w:t xml:space="preserve"> </w:t>
        </w:r>
      </w:hyperlink>
      <w:r>
        <w:rPr>
          <w:rFonts w:cs="Times New Roman" w:ascii="Times New Roman" w:hAnsi="Times New Roman"/>
          <w:color w:val="auto"/>
          <w:sz w:val="20"/>
          <w:szCs w:val="20"/>
          <w:lang w:val="ru-RU"/>
        </w:rPr>
        <w:t xml:space="preserve">или любым доступным способом (размещение в СМИ, </w:t>
      </w:r>
      <w:r>
        <w:rPr>
          <w:rFonts w:cs="Times New Roman" w:ascii="Times New Roman" w:hAnsi="Times New Roman"/>
          <w:color w:val="auto"/>
          <w:sz w:val="20"/>
          <w:szCs w:val="20"/>
        </w:rPr>
        <w:t>в платежных документах и др.)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на сайте регионального оператора надлежащим уведомлением.</w:t>
      </w:r>
      <w:r>
        <w:rPr>
          <w:color w:val="auto"/>
          <w:sz w:val="20"/>
          <w:szCs w:val="20"/>
        </w:rPr>
        <w:t xml:space="preserve">                                            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осуществлении платы Потребитель обязан указывать номер лицевого счета указанный в платежном документе (квитанции).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наличии в платежном документе четких указаний о назначении платежа, в том числе реквизитов договора и (или) реквизитов расчетного документа, по которому производится оплата, расчетных периодов, за которые производится оплата, сумма оплаты засчитывается Региональным оператором строго в соответствии с указаниями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отсутствия четких указаний по зачислению платежа, поступившие денежные средства распределяются в соответствии с порядком, установленным ст. 319 Гражданского кодекса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</w:t>
      </w:r>
      <w:r>
        <w:rPr>
          <w:color w:val="auto"/>
          <w:sz w:val="20"/>
          <w:szCs w:val="20"/>
        </w:rPr>
        <w:t>10</w:t>
      </w:r>
      <w:r>
        <w:rPr>
          <w:color w:val="auto"/>
          <w:sz w:val="20"/>
          <w:szCs w:val="20"/>
        </w:rPr>
        <w:t xml:space="preserve">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 Перерасчет размера платы за услугу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>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III</w:t>
      </w:r>
      <w:r>
        <w:rPr>
          <w:color w:val="auto"/>
          <w:sz w:val="20"/>
          <w:szCs w:val="20"/>
        </w:rPr>
        <w:t>. Права и обязанности сторон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</w:t>
      </w:r>
      <w:r>
        <w:rPr>
          <w:color w:val="auto"/>
          <w:sz w:val="20"/>
          <w:szCs w:val="20"/>
        </w:rPr>
        <w:t>. Региональный оператор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приложении</w:t>
        </w:r>
      </w:hyperlink>
      <w:r>
        <w:rPr>
          <w:rStyle w:val="Style14"/>
          <w:color w:val="auto"/>
          <w:sz w:val="20"/>
          <w:szCs w:val="20"/>
          <w:u w:val="none"/>
        </w:rPr>
        <w:t xml:space="preserve"> </w:t>
      </w:r>
      <w:r>
        <w:rPr>
          <w:color w:val="auto"/>
          <w:sz w:val="20"/>
          <w:szCs w:val="20"/>
        </w:rPr>
        <w:t>к настоящему договору;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</w:t>
      </w:r>
      <w:r>
        <w:rPr>
          <w:color w:val="auto"/>
          <w:sz w:val="20"/>
          <w:szCs w:val="20"/>
        </w:rPr>
        <w:t>. Региональный оператор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требовать от потребителя оплаты оказанных по настоящему договору услуг в объемах и в сроках, указанных в настоящем договоре, а также уплаты неустоек (штрафов, пеней);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привлекать на основании соответствующего договора, содержащего условие об обеспечении требований законодательства РФ о защите персональных данных, организации для начисления платы за коммунальную услугу по обращению с твердыми коммунальными отходами, подготовки и доставки платежных документов потребителям;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</w:t>
      </w:r>
      <w:r>
        <w:rPr>
          <w:color w:val="auto"/>
          <w:sz w:val="20"/>
          <w:szCs w:val="20"/>
        </w:rPr>
        <w:t>осуществлять обработку персональных данных потребителя;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е) осуществлять иные права, предоставленные Региональному оператору, по настоящему договору и нормативными правовыми актами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</w:t>
      </w:r>
      <w:r>
        <w:rPr>
          <w:color w:val="auto"/>
          <w:sz w:val="20"/>
          <w:szCs w:val="20"/>
        </w:rPr>
        <w:t>. Потребитель обязан: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  <w:r>
        <w:rPr>
          <w:color w:val="auto"/>
          <w:sz w:val="20"/>
          <w:szCs w:val="20"/>
        </w:rPr>
        <w:t>не допускать складирования в контейнерах (объемом до 1,1 куб.м.) крупногабаритных отходов, обрезков деревьев, веток, опавшей листвы, металлолома, песка, земли, прочих отходов не относящихся к твердым коммунальным;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</w:rPr>
        <w:t xml:space="preserve">е)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информировать Регионального оператора об изменении количества проживающих (в том числе временно) и (или) зарегистрированных граждан в жилом помещении (доме) не позднее 5 (пяти) рабочих дней со дня наступления таких изменений, любым доступным способом, позволяющим подтвердить его получение адресатом</w:t>
      </w:r>
      <w:r>
        <w:rPr>
          <w:color w:val="auto"/>
          <w:sz w:val="20"/>
          <w:szCs w:val="20"/>
        </w:rPr>
        <w:t>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 </w:t>
      </w:r>
      <w:r>
        <w:rPr>
          <w:color w:val="auto"/>
          <w:sz w:val="20"/>
          <w:szCs w:val="20"/>
        </w:rPr>
        <w:t>не позднее 5 (пяти) рабочих дней, со дня наступления таких изменений;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з) нести иные обязанности, предусмотренные действующим законодательством РФ.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13</w:t>
      </w:r>
      <w:r>
        <w:rPr>
          <w:color w:val="auto"/>
          <w:sz w:val="20"/>
          <w:szCs w:val="20"/>
        </w:rPr>
        <w:t>. Потребитель имеет право: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инициировать проведение сверки расчетов по настоящему договору.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V. Порядок осуществления учета объема и (или) массы твердых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коммунальных отходов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14</w:t>
      </w:r>
      <w:r>
        <w:rPr>
          <w:rFonts w:ascii="Times New Roman" w:hAnsi="Times New Roman"/>
          <w:color w:val="auto"/>
          <w:sz w:val="20"/>
          <w:szCs w:val="20"/>
        </w:rPr>
        <w:t>. 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  расчетным путем исходя из нормативов накопления твердых коммунальных отходов.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При этом, размер платы за коммунальную услугу по обращению с твердыми коммунальными отходами в жилом помещении определяется исходя из количества граждан, постоянно и временно проживающих в жилом помещении, на основании нормативов накопления твердых коммунальных отходов, утвержденных уполномоченным органом, и единого тарифа на услугу Регионального оператора по обращению с твердыми коммунальными отходами.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Потребитель считается временно проживающим в жилом помещении, если он фактически проживает в этом жилом помещении более 5 (пяти) дней подряд.</w:t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V. Порядок фиксации нарушений по договору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</w:rPr>
        <w:t>. Акт должен содержать: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сведения о заявителе (наименование, местонахождение, адрес);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сведения о нарушении соответствующих пунктов договора;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  <w:lang w:val="en-US"/>
        </w:rPr>
        <w:t>9</w:t>
      </w:r>
      <w:r>
        <w:rPr>
          <w:color w:val="auto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VI. Ответственность сторон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20</w:t>
      </w:r>
      <w:r>
        <w:rPr>
          <w:color w:val="auto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 xml:space="preserve">. В случае неисполнения, либо ненадлежащего исполнения, потребителем обязательств по оплате настоящего договора, региональный оператор вправе потребовать от потребителя уплаты </w:t>
      </w:r>
      <w:r>
        <w:rPr>
          <w:color w:val="auto"/>
          <w:sz w:val="20"/>
          <w:szCs w:val="20"/>
        </w:rPr>
        <w:t>пени в размере одной трехсотой ставки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>
        <w:rPr>
          <w:color w:val="auto"/>
          <w:sz w:val="20"/>
          <w:szCs w:val="20"/>
        </w:rPr>
        <w:t>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>
      <w:pPr>
        <w:pStyle w:val="ConsPlusNormal"/>
        <w:numPr>
          <w:ilvl w:val="1"/>
          <w:numId w:val="2"/>
        </w:numPr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перемещение Потребителем контейнеров с места первичного накопления отходов;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возгорание отходов в контейнерах;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техническая неисправность контейнера.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VII. Обстоятельства непреодолимой силы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</w:t>
      </w:r>
      <w:r>
        <w:rPr>
          <w:color w:val="auto"/>
          <w:sz w:val="20"/>
          <w:szCs w:val="20"/>
          <w:lang w:val="en-US"/>
        </w:rPr>
        <w:t>5</w:t>
      </w:r>
      <w:r>
        <w:rPr>
          <w:color w:val="auto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</w:rPr>
      </w:pPr>
      <w:r>
        <w:rPr>
          <w:color w:val="auto"/>
          <w:sz w:val="20"/>
          <w:szCs w:val="20"/>
          <w:lang w:val="en-US"/>
        </w:rPr>
        <w:t>VIII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  <w:lang w:val="ru-RU"/>
        </w:rPr>
        <w:t>Конфиденциальность</w:t>
      </w:r>
      <w:r>
        <w:rPr>
          <w:color w:val="auto"/>
        </w:rPr>
        <w:t xml:space="preserve"> 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6</w:t>
      </w:r>
      <w:r>
        <w:rPr>
          <w:color w:val="auto"/>
          <w:sz w:val="20"/>
          <w:szCs w:val="20"/>
          <w:lang w:val="ru-RU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использования настоящего договора.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7</w:t>
      </w:r>
      <w:r>
        <w:rPr>
          <w:color w:val="auto"/>
          <w:sz w:val="20"/>
          <w:szCs w:val="20"/>
          <w:lang w:val="ru-RU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2</w:t>
      </w:r>
      <w:r>
        <w:rPr>
          <w:color w:val="auto"/>
          <w:sz w:val="20"/>
          <w:szCs w:val="20"/>
          <w:lang w:val="en-US"/>
        </w:rPr>
        <w:t>8</w:t>
      </w:r>
      <w:r>
        <w:rPr>
          <w:color w:val="auto"/>
          <w:sz w:val="20"/>
          <w:szCs w:val="20"/>
          <w:lang w:val="ru-RU"/>
        </w:rPr>
        <w:t>. Потребитель дает согласие Региональному оператору на то, что платежные документы на оплату оказанных услуг на бумажном носителе направляются и доставляются ему сотрудниками расчетно-кассовых организаций, почтовой связи или служб доставки. В платежном документе указываются: адрес, наименование (ФИО) Потребителя, номер лицевого счета, расчет ежемесячной стоимости оказанных услуг.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I</w:t>
      </w:r>
      <w:r>
        <w:rPr>
          <w:color w:val="auto"/>
          <w:sz w:val="20"/>
          <w:szCs w:val="20"/>
        </w:rPr>
        <w:t>X. Действие договора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nformat"/>
        <w:spacing w:lineRule="auto" w:line="240" w:before="0" w:after="0"/>
        <w:ind w:left="0" w:right="0" w:firstLine="283"/>
        <w:jc w:val="both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  <w:lang w:val="en-US"/>
        </w:rPr>
        <w:t>2</w:t>
      </w:r>
      <w:r>
        <w:rPr>
          <w:rFonts w:ascii="Times New Roman" w:hAnsi="Times New Roman"/>
          <w:color w:val="auto"/>
          <w:sz w:val="20"/>
          <w:szCs w:val="20"/>
          <w:lang w:val="en-US"/>
        </w:rPr>
        <w:t>9</w:t>
      </w:r>
      <w:r>
        <w:rPr>
          <w:rFonts w:ascii="Times New Roman" w:hAnsi="Times New Roman"/>
          <w:color w:val="auto"/>
          <w:sz w:val="20"/>
          <w:szCs w:val="20"/>
        </w:rPr>
        <w:t xml:space="preserve">. Настоящий договор заключается на срок _____ до 22.05.2021 г. </w:t>
      </w:r>
      <w:r>
        <w:rPr>
          <w:rFonts w:ascii="Times New Roman" w:hAnsi="Times New Roman"/>
          <w:color w:val="auto"/>
          <w:sz w:val="20"/>
          <w:szCs w:val="20"/>
        </w:rPr>
        <w:t>Договор заключается сроком на период действия соглашения</w:t>
      </w:r>
    </w:p>
    <w:p>
      <w:pPr>
        <w:pStyle w:val="ConsPlusNormal"/>
        <w:spacing w:lineRule="auto" w:line="240" w:before="0" w:after="0"/>
        <w:ind w:left="0" w:right="0" w:firstLine="283"/>
        <w:jc w:val="both"/>
        <w:rPr/>
      </w:pPr>
      <w:r>
        <w:rPr>
          <w:color w:val="auto"/>
          <w:sz w:val="20"/>
          <w:szCs w:val="20"/>
          <w:lang w:val="en-US"/>
        </w:rPr>
        <w:t>30</w:t>
      </w:r>
      <w:r>
        <w:rPr>
          <w:color w:val="auto"/>
          <w:sz w:val="20"/>
          <w:szCs w:val="20"/>
        </w:rPr>
        <w:t xml:space="preserve">. </w:t>
      </w:r>
      <w:r>
        <w:rPr>
          <w:rFonts w:eastAsia="SimSun" w:cs="Times New Roman"/>
          <w:color w:val="auto"/>
          <w:sz w:val="20"/>
          <w:szCs w:val="20"/>
          <w:lang w:val="ru-RU" w:eastAsia="ru-RU" w:bidi="ar-SA"/>
        </w:rPr>
        <w:t>В случае, если по окончании действия Соглашения Региональный оператор заключил новое соглашение с органом исполнительной власти Алтайского края об организации деятельности по обращению с твердыми коммунальными отходами, настоящий договор пролонгируется на срок действия настоящего соглашения</w:t>
      </w:r>
      <w:r>
        <w:rPr>
          <w:color w:val="auto"/>
          <w:sz w:val="20"/>
          <w:szCs w:val="20"/>
        </w:rPr>
        <w:t>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X. Прочие условия</w:t>
      </w:r>
    </w:p>
    <w:p>
      <w:pPr>
        <w:pStyle w:val="ConsPlusNormal"/>
        <w:spacing w:lineRule="auto" w:line="240" w:before="0" w:after="0"/>
        <w:ind w:left="0" w:right="0" w:firstLine="283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1</w:t>
      </w:r>
      <w:r>
        <w:rPr>
          <w:color w:val="auto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2</w:t>
      </w:r>
      <w:r>
        <w:rPr>
          <w:color w:val="auto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3</w:t>
      </w:r>
      <w:r>
        <w:rPr>
          <w:color w:val="auto"/>
          <w:sz w:val="20"/>
          <w:szCs w:val="20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>
      <w:pPr>
        <w:pStyle w:val="ConsPlusNormal"/>
        <w:spacing w:lineRule="auto" w:line="240" w:before="0" w:after="0"/>
        <w:ind w:left="0" w:right="0" w:firstLine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  <w:lang w:val="en-US"/>
        </w:rPr>
        <w:t>4</w:t>
      </w:r>
      <w:r>
        <w:rPr>
          <w:color w:val="auto"/>
          <w:sz w:val="20"/>
          <w:szCs w:val="20"/>
        </w:rPr>
        <w:t>. Настоящий договор составлен в 2 экземплярах, имеющих равную юридическую силу.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1080" w:right="0" w:hanging="0"/>
        <w:jc w:val="both"/>
        <w:rPr/>
      </w:pPr>
      <w:r>
        <w:rPr>
          <w:rStyle w:val="Style14"/>
          <w:color w:val="auto"/>
          <w:sz w:val="20"/>
          <w:szCs w:val="20"/>
          <w:u w:val="none"/>
        </w:rPr>
        <w:t xml:space="preserve">     </w:t>
      </w:r>
      <w:r>
        <w:rPr>
          <w:rStyle w:val="Style14"/>
          <w:color w:val="auto"/>
          <w:sz w:val="20"/>
          <w:szCs w:val="20"/>
          <w:u w:val="none"/>
          <w:lang w:val="en-US"/>
        </w:rPr>
        <w:t>35</w:t>
      </w:r>
      <w:r>
        <w:rPr>
          <w:rStyle w:val="Style14"/>
          <w:color w:val="auto"/>
          <w:sz w:val="20"/>
          <w:szCs w:val="20"/>
          <w:u w:val="none"/>
        </w:rPr>
        <w:t xml:space="preserve">. </w:t>
      </w:r>
      <w:hyperlink w:anchor="Par404">
        <w:r>
          <w:rPr>
            <w:rStyle w:val="Style14"/>
            <w:color w:val="auto"/>
            <w:sz w:val="20"/>
            <w:szCs w:val="20"/>
            <w:u w:val="none"/>
          </w:rPr>
          <w:t>Приложение</w:t>
        </w:r>
      </w:hyperlink>
      <w:hyperlink w:anchor="Par404">
        <w:r>
          <w:rPr>
            <w:rStyle w:val="Style14"/>
            <w:color w:val="auto"/>
          </w:rPr>
          <w:t xml:space="preserve"> </w:t>
        </w:r>
      </w:hyperlink>
      <w:r>
        <w:rPr>
          <w:color w:val="auto"/>
          <w:sz w:val="20"/>
          <w:szCs w:val="20"/>
        </w:rPr>
        <w:t>к настоящему договору является его неотъемлемой частью.</w:t>
      </w:r>
      <w:r>
        <w:rPr>
          <w:color w:val="auto"/>
        </w:rPr>
        <w:t xml:space="preserve"> </w:t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ConsPlusNormal"/>
        <w:numPr>
          <w:ilvl w:val="0"/>
          <w:numId w:val="0"/>
        </w:numPr>
        <w:spacing w:lineRule="auto" w:line="240" w:before="0" w:after="0"/>
        <w:ind w:left="1080" w:right="0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</w:t>
            </w:r>
            <w:r>
              <w:rPr>
                <w:color w:val="auto"/>
                <w:sz w:val="20"/>
                <w:szCs w:val="20"/>
              </w:rPr>
              <w:t xml:space="preserve">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hyperlink r:id="rId4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5">
              <w:r>
                <w:rPr>
                  <w:rStyle w:val="Style14"/>
                </w:rPr>
                <w:t xml:space="preserve"> </w:t>
              </w:r>
            </w:hyperlink>
            <w:hyperlink r:id="rId6">
              <w:r>
                <w:rPr>
                  <w:rStyle w:val="Style14"/>
                </w:rPr>
                <w:t>://</w:t>
              </w:r>
            </w:hyperlink>
            <w:hyperlink r:id="rId7">
              <w:r>
                <w:rPr>
                  <w:rStyle w:val="Style14"/>
                </w:rPr>
                <w:t xml:space="preserve"> </w:t>
              </w:r>
            </w:hyperlink>
            <w:hyperlink r:id="rId8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9">
              <w:r>
                <w:rPr>
                  <w:rStyle w:val="Style14"/>
                </w:rPr>
                <w:t xml:space="preserve"> </w:t>
              </w:r>
            </w:hyperlink>
            <w:hyperlink r:id="rId10">
              <w:r>
                <w:rPr>
                  <w:rStyle w:val="Style14"/>
                </w:rPr>
                <w:t>-</w:t>
              </w:r>
            </w:hyperlink>
            <w:hyperlink r:id="rId11">
              <w:r>
                <w:rPr>
                  <w:rStyle w:val="Style14"/>
                </w:rPr>
                <w:t xml:space="preserve"> </w:t>
              </w:r>
            </w:hyperlink>
            <w:hyperlink r:id="rId1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13">
              <w:r>
                <w:rPr>
                  <w:rStyle w:val="Style14"/>
                </w:rPr>
                <w:t xml:space="preserve"> </w:t>
              </w:r>
            </w:hyperlink>
            <w:hyperlink r:id="rId14">
              <w:r>
                <w:rPr>
                  <w:rStyle w:val="Style14"/>
                </w:rPr>
                <w:t>.</w:t>
              </w:r>
            </w:hyperlink>
            <w:hyperlink r:id="rId15">
              <w:r>
                <w:rPr>
                  <w:rStyle w:val="Style14"/>
                </w:rPr>
                <w:t xml:space="preserve"> </w:t>
              </w:r>
            </w:hyperlink>
            <w:hyperlink r:id="rId16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17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Адрес: Алтайский край, г. </w:t>
            </w:r>
            <w:r>
              <w:rPr>
                <w:color w:val="auto"/>
                <w:sz w:val="20"/>
                <w:szCs w:val="20"/>
              </w:rPr>
              <w:t>Алейск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</w:t>
            </w:r>
            <w:r>
              <w:rPr>
                <w:color w:val="auto"/>
                <w:sz w:val="20"/>
                <w:szCs w:val="20"/>
              </w:rPr>
              <w:t>. С</w:t>
            </w:r>
            <w:r>
              <w:rPr>
                <w:color w:val="auto"/>
                <w:sz w:val="20"/>
                <w:szCs w:val="20"/>
              </w:rPr>
              <w:t>оветская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д.102, оф. 211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</w:t>
            </w:r>
            <w:r>
              <w:rPr>
                <w:color w:val="auto"/>
                <w:sz w:val="20"/>
                <w:szCs w:val="20"/>
                <w:lang w:val="en-US"/>
              </w:rPr>
              <w:t>53</w:t>
            </w:r>
            <w:r>
              <w:rPr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43-919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US"/>
              </w:rPr>
              <w:tab/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18">
              <w:r>
                <w:rPr>
                  <w:rStyle w:val="Style14"/>
                  <w:color w:val="auto"/>
                  <w:sz w:val="20"/>
                  <w:szCs w:val="20"/>
                </w:rPr>
                <w:t>abon.</w:t>
              </w:r>
            </w:hyperlink>
            <w:hyperlink r:id="rId19">
              <w:r>
                <w:rPr>
                  <w:rStyle w:val="Style14"/>
                  <w:sz w:val="20"/>
                  <w:szCs w:val="20"/>
                  <w:highlight w:val="red"/>
                </w:rPr>
                <w:t>aleys</w:t>
              </w:r>
            </w:hyperlink>
            <w:hyperlink r:id="rId20">
              <w:r>
                <w:rPr>
                  <w:rStyle w:val="Style14"/>
                  <w:sz w:val="20"/>
                  <w:szCs w:val="20"/>
                  <w:highlight w:val="red"/>
                </w:rPr>
                <w:t>k</w:t>
              </w:r>
            </w:hyperlink>
            <w:hyperlink r:id="rId21">
              <w:r>
                <w:rPr>
                  <w:rStyle w:val="Style14"/>
                  <w:sz w:val="20"/>
                  <w:szCs w:val="20"/>
                  <w:highlight w:val="red"/>
                </w:rPr>
                <w:t>@spo-center.ru</w:t>
              </w:r>
            </w:hyperlink>
            <w:r>
              <w:rPr>
                <w:rStyle w:val="Style14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 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  <w:r>
        <w:br w:type="page"/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Приложение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 на оказание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ИНФОРМАЦИЯ ПО ПРЕДМЕТУ ДОГОВОРА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I. Объем и место сбора и накопления твердых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коммунальных отходов</w:t>
      </w:r>
    </w:p>
    <w:tbl>
      <w:tblPr>
        <w:tblW w:w="1024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1808"/>
        <w:gridCol w:w="1881"/>
        <w:gridCol w:w="1880"/>
        <w:gridCol w:w="2350"/>
        <w:gridCol w:w="1922"/>
      </w:tblGrid>
      <w:tr>
        <w:trPr>
          <w:trHeight w:val="1477" w:hRule="atLeast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N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Периодичность вывоза твердых коммунальных отходов</w:t>
            </w:r>
          </w:p>
        </w:tc>
      </w:tr>
      <w:tr>
        <w:trPr/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>
              <w:rPr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</w:t>
            </w:r>
            <w:r>
              <w:rPr>
                <w:color w:val="auto"/>
                <w:sz w:val="20"/>
                <w:szCs w:val="20"/>
              </w:rPr>
              <w:t xml:space="preserve">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hyperlink r:id="rId2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23">
              <w:r>
                <w:rPr>
                  <w:rStyle w:val="Style14"/>
                </w:rPr>
                <w:t xml:space="preserve"> </w:t>
              </w:r>
            </w:hyperlink>
            <w:hyperlink r:id="rId24">
              <w:r>
                <w:rPr>
                  <w:rStyle w:val="Style14"/>
                </w:rPr>
                <w:t>://</w:t>
              </w:r>
            </w:hyperlink>
            <w:hyperlink r:id="rId25">
              <w:r>
                <w:rPr>
                  <w:rStyle w:val="Style14"/>
                </w:rPr>
                <w:t xml:space="preserve"> </w:t>
              </w:r>
            </w:hyperlink>
            <w:hyperlink r:id="rId26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27">
              <w:r>
                <w:rPr>
                  <w:rStyle w:val="Style14"/>
                </w:rPr>
                <w:t xml:space="preserve"> </w:t>
              </w:r>
            </w:hyperlink>
            <w:hyperlink r:id="rId28">
              <w:r>
                <w:rPr>
                  <w:rStyle w:val="Style14"/>
                </w:rPr>
                <w:t>-</w:t>
              </w:r>
            </w:hyperlink>
            <w:hyperlink r:id="rId29">
              <w:r>
                <w:rPr>
                  <w:rStyle w:val="Style14"/>
                </w:rPr>
                <w:t xml:space="preserve"> </w:t>
              </w:r>
            </w:hyperlink>
            <w:hyperlink r:id="rId30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31">
              <w:r>
                <w:rPr>
                  <w:rStyle w:val="Style14"/>
                </w:rPr>
                <w:t xml:space="preserve"> </w:t>
              </w:r>
            </w:hyperlink>
            <w:hyperlink r:id="rId32">
              <w:r>
                <w:rPr>
                  <w:rStyle w:val="Style14"/>
                </w:rPr>
                <w:t>.</w:t>
              </w:r>
            </w:hyperlink>
            <w:hyperlink r:id="rId33">
              <w:r>
                <w:rPr>
                  <w:rStyle w:val="Style14"/>
                </w:rPr>
                <w:t xml:space="preserve"> </w:t>
              </w:r>
            </w:hyperlink>
            <w:hyperlink r:id="rId34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35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Адрес: Алтайский край, г. </w:t>
            </w:r>
            <w:r>
              <w:rPr>
                <w:color w:val="auto"/>
                <w:sz w:val="20"/>
                <w:szCs w:val="20"/>
              </w:rPr>
              <w:t>Алейск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</w:t>
            </w:r>
            <w:r>
              <w:rPr>
                <w:color w:val="auto"/>
                <w:sz w:val="20"/>
                <w:szCs w:val="20"/>
              </w:rPr>
              <w:t>. С</w:t>
            </w:r>
            <w:r>
              <w:rPr>
                <w:color w:val="auto"/>
                <w:sz w:val="20"/>
                <w:szCs w:val="20"/>
              </w:rPr>
              <w:t>оветская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д.102, оф. 211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</w:t>
            </w:r>
            <w:r>
              <w:rPr>
                <w:color w:val="auto"/>
                <w:sz w:val="20"/>
                <w:szCs w:val="20"/>
                <w:lang w:val="en-US"/>
              </w:rPr>
              <w:t>53</w:t>
            </w:r>
            <w:r>
              <w:rPr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43-919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US"/>
              </w:rPr>
              <w:tab/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36">
              <w:r>
                <w:rPr>
                  <w:rStyle w:val="Style14"/>
                  <w:color w:val="auto"/>
                  <w:sz w:val="20"/>
                  <w:szCs w:val="20"/>
                </w:rPr>
                <w:t>abon.</w:t>
              </w:r>
            </w:hyperlink>
            <w:hyperlink r:id="rId37">
              <w:r>
                <w:rPr>
                  <w:rStyle w:val="Style14"/>
                  <w:sz w:val="20"/>
                  <w:szCs w:val="20"/>
                  <w:highlight w:val="red"/>
                </w:rPr>
                <w:t>aleys</w:t>
              </w:r>
            </w:hyperlink>
            <w:hyperlink r:id="rId38">
              <w:r>
                <w:rPr>
                  <w:rStyle w:val="Style14"/>
                  <w:sz w:val="20"/>
                  <w:szCs w:val="20"/>
                  <w:highlight w:val="red"/>
                </w:rPr>
                <w:t>k</w:t>
              </w:r>
            </w:hyperlink>
            <w:hyperlink r:id="rId39">
              <w:r>
                <w:rPr>
                  <w:rStyle w:val="Style14"/>
                  <w:sz w:val="20"/>
                  <w:szCs w:val="20"/>
                </w:rPr>
                <w:t>@spo-center.ru</w:t>
              </w:r>
            </w:hyperlink>
            <w:r>
              <w:rPr>
                <w:rStyle w:val="Style14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 ______________</w:t>
            </w:r>
          </w:p>
        </w:tc>
      </w:tr>
    </w:tbl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</w:r>
    </w:p>
    <w:p>
      <w:pPr>
        <w:pStyle w:val="NormalWeb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Web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Приложение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 типовому договору на оказание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услуг по обращению с твердыми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  <w:t>коммунальными отходами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Количество зарегистрированных жильцов</w:t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jc w:val="center"/>
        <w:rPr>
          <w:b/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</w:r>
    </w:p>
    <w:tbl>
      <w:tblPr>
        <w:tblW w:w="1024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3420"/>
        <w:gridCol w:w="1755"/>
        <w:gridCol w:w="1875"/>
        <w:gridCol w:w="2925"/>
      </w:tblGrid>
      <w:tr>
        <w:trPr/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Серия, № паспорта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Адрес Прописки</w:t>
            </w:r>
          </w:p>
        </w:tc>
      </w:tr>
      <w:tr>
        <w:trPr>
          <w:trHeight w:val="311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5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393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0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05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>
          <w:trHeight w:val="411" w:hRule="atLeast"/>
        </w:trPr>
        <w:tc>
          <w:tcPr>
            <w:tcW w:w="27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283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3420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1875" w:type="dxa"/>
            <w:tcBorders>
              <w:left w:val="single" w:sz="8" w:space="0" w:color="000000"/>
              <w:bottom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hd w:fill="FFFFFF" w:val="clear"/>
        <w:spacing w:lineRule="auto" w:line="240" w:before="0" w:after="0"/>
        <w:ind w:left="0" w:right="0" w:firstLine="283"/>
        <w:rPr>
          <w:rFonts w:ascii="Times New Roman" w:hAnsi="Times New Roman" w:eastAsia="Times New Roman" w:cs="Times New Roman"/>
          <w:color w:val="auto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ru-RU"/>
        </w:rPr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2"/>
        <w:gridCol w:w="5103"/>
      </w:tblGrid>
      <w:tr>
        <w:trPr/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b/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РЕГИОНАЛЬНЫЙ ОПЕРАТОР: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ООО</w:t>
            </w:r>
            <w:r>
              <w:rPr>
                <w:color w:val="auto"/>
                <w:sz w:val="20"/>
                <w:szCs w:val="20"/>
              </w:rPr>
              <w:t xml:space="preserve"> «Спецобслуживание – Центральное»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 и почтовый адрес: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659328, Алтайский край, г. Бийск,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пер. Спичечный, 5, оф. </w:t>
            </w:r>
            <w:r>
              <w:rPr>
                <w:color w:val="auto"/>
                <w:sz w:val="20"/>
                <w:szCs w:val="20"/>
              </w:rPr>
              <w:t xml:space="preserve">3,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/>
            </w:pPr>
            <w:r>
              <w:rPr>
                <w:color w:val="auto"/>
                <w:sz w:val="20"/>
                <w:szCs w:val="20"/>
              </w:rPr>
              <w:t>тел. 8(3854) 999-019,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hyperlink r:id="rId40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http</w:t>
              </w:r>
            </w:hyperlink>
            <w:hyperlink r:id="rId41">
              <w:r>
                <w:rPr>
                  <w:rStyle w:val="Style14"/>
                </w:rPr>
                <w:t xml:space="preserve"> </w:t>
              </w:r>
            </w:hyperlink>
            <w:hyperlink r:id="rId42">
              <w:r>
                <w:rPr>
                  <w:rStyle w:val="Style14"/>
                </w:rPr>
                <w:t>://</w:t>
              </w:r>
            </w:hyperlink>
            <w:hyperlink r:id="rId43">
              <w:r>
                <w:rPr>
                  <w:rStyle w:val="Style14"/>
                </w:rPr>
                <w:t xml:space="preserve"> </w:t>
              </w:r>
            </w:hyperlink>
            <w:hyperlink r:id="rId44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spo</w:t>
              </w:r>
            </w:hyperlink>
            <w:hyperlink r:id="rId45">
              <w:r>
                <w:rPr>
                  <w:rStyle w:val="Style14"/>
                </w:rPr>
                <w:t xml:space="preserve"> </w:t>
              </w:r>
            </w:hyperlink>
            <w:hyperlink r:id="rId46">
              <w:r>
                <w:rPr>
                  <w:rStyle w:val="Style14"/>
                </w:rPr>
                <w:t>-</w:t>
              </w:r>
            </w:hyperlink>
            <w:hyperlink r:id="rId47">
              <w:r>
                <w:rPr>
                  <w:rStyle w:val="Style14"/>
                </w:rPr>
                <w:t xml:space="preserve"> </w:t>
              </w:r>
            </w:hyperlink>
            <w:hyperlink r:id="rId48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center</w:t>
              </w:r>
            </w:hyperlink>
            <w:hyperlink r:id="rId49">
              <w:r>
                <w:rPr>
                  <w:rStyle w:val="Style14"/>
                </w:rPr>
                <w:t xml:space="preserve"> </w:t>
              </w:r>
            </w:hyperlink>
            <w:hyperlink r:id="rId50">
              <w:r>
                <w:rPr>
                  <w:rStyle w:val="Style14"/>
                </w:rPr>
                <w:t>.</w:t>
              </w:r>
            </w:hyperlink>
            <w:hyperlink r:id="rId51">
              <w:r>
                <w:rPr>
                  <w:rStyle w:val="Style14"/>
                </w:rPr>
                <w:t xml:space="preserve"> </w:t>
              </w:r>
            </w:hyperlink>
            <w:hyperlink r:id="rId52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hyperlink r:id="rId53">
              <w:r>
                <w:rPr>
                  <w:rStyle w:val="Style14"/>
                  <w:color w:val="auto"/>
                  <w:sz w:val="20"/>
                  <w:szCs w:val="20"/>
                </w:rPr>
                <w:t xml:space="preserve"> </w:t>
              </w:r>
            </w:hyperlink>
            <w:r>
              <w:rPr>
                <w:color w:val="auto"/>
                <w:sz w:val="20"/>
                <w:szCs w:val="20"/>
              </w:rPr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ИНН/КПП  2204076611/220401001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ОГРН 1152204003995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Р/сч 40702810017140009586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К/с 301018104500400000719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БИК 045004719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Филиал №5440 Банка ВТБ (ПАО) </w:t>
              <w:tab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Офис по работе с физ. лицами</w:t>
            </w:r>
            <w:r>
              <w:rPr>
                <w:color w:val="auto"/>
                <w:sz w:val="20"/>
                <w:szCs w:val="20"/>
              </w:rPr>
              <w:t xml:space="preserve"> </w:t>
              <w:tab/>
              <w:t xml:space="preserve"> </w:t>
              <w:tab/>
              <w:t xml:space="preserve">   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Адрес: Алтайский край, г. </w:t>
            </w:r>
            <w:r>
              <w:rPr>
                <w:color w:val="auto"/>
                <w:sz w:val="20"/>
                <w:szCs w:val="20"/>
              </w:rPr>
              <w:t>Алейск</w:t>
            </w:r>
            <w:r>
              <w:rPr>
                <w:color w:val="auto"/>
                <w:sz w:val="20"/>
                <w:szCs w:val="20"/>
              </w:rPr>
              <w:t>,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</w:t>
            </w:r>
            <w:r>
              <w:rPr>
                <w:color w:val="auto"/>
                <w:sz w:val="20"/>
                <w:szCs w:val="20"/>
              </w:rPr>
              <w:t>. С</w:t>
            </w:r>
            <w:r>
              <w:rPr>
                <w:color w:val="auto"/>
                <w:sz w:val="20"/>
                <w:szCs w:val="20"/>
              </w:rPr>
              <w:t>оветская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д.102, оф. 211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 </w:t>
            </w:r>
            <w:r>
              <w:rPr>
                <w:color w:val="auto"/>
                <w:sz w:val="20"/>
                <w:szCs w:val="20"/>
                <w:lang w:val="en-US"/>
              </w:rPr>
              <w:t>. 8(385</w:t>
            </w:r>
            <w:r>
              <w:rPr>
                <w:color w:val="auto"/>
                <w:sz w:val="20"/>
                <w:szCs w:val="20"/>
                <w:lang w:val="en-US"/>
              </w:rPr>
              <w:t>53</w:t>
            </w:r>
            <w:r>
              <w:rPr>
                <w:color w:val="auto"/>
                <w:sz w:val="20"/>
                <w:szCs w:val="20"/>
                <w:lang w:val="en-US"/>
              </w:rPr>
              <w:t>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43-919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  <w:lang w:val="en-US"/>
              </w:rPr>
              <w:tab/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  <w:highlight w:val="red"/>
              </w:rPr>
            </w:pPr>
            <w:r>
              <w:rPr>
                <w:rStyle w:val="Style14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54">
              <w:r>
                <w:rPr>
                  <w:rStyle w:val="Style14"/>
                  <w:color w:val="auto"/>
                  <w:sz w:val="20"/>
                  <w:szCs w:val="20"/>
                </w:rPr>
                <w:t>abon.</w:t>
              </w:r>
            </w:hyperlink>
            <w:hyperlink r:id="rId55">
              <w:r>
                <w:rPr>
                  <w:rStyle w:val="Style14"/>
                  <w:color w:val="auto"/>
                  <w:sz w:val="20"/>
                  <w:szCs w:val="20"/>
                  <w:lang w:val="en-US"/>
                </w:rPr>
                <w:t>aleysk</w:t>
              </w:r>
            </w:hyperlink>
            <w:hyperlink r:id="rId56">
              <w:r>
                <w:rPr>
                  <w:rStyle w:val="Style14"/>
                  <w:sz w:val="20"/>
                  <w:szCs w:val="20"/>
                </w:rPr>
                <w:t>@spo-center.ru</w:t>
              </w:r>
            </w:hyperlink>
            <w:r>
              <w:rPr>
                <w:rStyle w:val="Style14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0"/>
                <w:szCs w:val="20"/>
                <w:lang w:eastAsia="ru-RU"/>
              </w:rPr>
              <w:t>Потребитель</w:t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«Спецобслуживание - Центральное»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Щербатов Алексей Викторович _____________</w:t>
            </w:r>
          </w:p>
          <w:p>
            <w:pPr>
              <w:pStyle w:val="ConsPlusNormal"/>
              <w:spacing w:lineRule="auto" w:line="240" w:before="0" w:after="0"/>
              <w:ind w:left="0" w:right="0" w:firstLine="28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shd w:fill="FFFFFF" w:val="clear"/>
              <w:spacing w:lineRule="auto" w:line="240" w:before="0" w:after="0"/>
              <w:ind w:left="0" w:right="0" w:firstLine="283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______________________________________________</w:t>
            </w:r>
          </w:p>
        </w:tc>
      </w:tr>
    </w:tbl>
    <w:p>
      <w:pPr>
        <w:pStyle w:val="Normal"/>
        <w:spacing w:lineRule="auto" w:line="240" w:before="0" w:after="0"/>
        <w:ind w:left="0" w:right="0" w:firstLine="28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  <w:r>
        <w:br w:type="page"/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СОГЛАСИЕ  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субъекта персональных данных на обработку своих персональных данных</w:t>
      </w:r>
    </w:p>
    <w:p>
      <w:pPr>
        <w:pStyle w:val="Style26"/>
        <w:tabs>
          <w:tab w:val="clear" w:pos="9127"/>
          <w:tab w:val="right" w:pos="10485" w:leader="none"/>
        </w:tabs>
        <w:spacing w:lineRule="auto" w:line="240" w:before="0" w:after="0"/>
        <w:ind w:left="0" w:right="0" w:firstLine="283"/>
        <w:jc w:val="lef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___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.___.________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lang w:eastAsia="ru-RU"/>
        </w:rPr>
        <w:t>г.</w:t>
      </w:r>
      <w:r>
        <w:rPr>
          <w:rStyle w:val="Style17"/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ФИО.:</w:t>
      </w:r>
      <w:r>
        <w:rPr>
          <w:color w:val="auto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u w:val="single"/>
          <w:lang w:val="ru-RU" w:eastAsia="ru-RU"/>
        </w:rPr>
        <w:t>________________________________________________________________</w:t>
      </w:r>
      <w:r>
        <w:rPr>
          <w:rStyle w:val="Style17"/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Адрес:</w:t>
      </w:r>
      <w:r>
        <w:rPr>
          <w:color w:val="auto"/>
        </w:rPr>
        <w:t xml:space="preserve"> </w:t>
      </w:r>
      <w:r>
        <w:rPr>
          <w:rStyle w:val="Style17"/>
          <w:color w:val="auto"/>
        </w:rPr>
        <w:t>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 xml:space="preserve">Документ удостоверяющий личность: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 xml:space="preserve">серия _______, № _________, выдан:__.___.______, _______________________________________________________________, код:___-____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передавая свои персональные данные путем направления заявки на  заключение договора, заявления, иного обращения или любым  другим способом субъект обработки  персональных данных, действуя свободно, своей волей и в своем интересе, а также подтверждая свою дееспособность, дает настоящее согласие на обработку персональных данных Региональному оператору ООО «Спецобслуживание - Центральное» на следующих условиях: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1.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Данное Согласие дается на обработку персональных данных как без, так и с использованием средств автоматизации;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Согласие на обработку персональных данных дается в целях: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-заключения договора на оказание услуг по обращению с твердыми коммунальными отходами, его дальнейшего изменения и исполнения; информирования; расчета платы за коммунальную услугу; формирования квитанции за коммунальную услугу по обращению с твердыми коммунальными отходами; сбора платы за коммунальную услугу, расчета и предоставления льгот; для подготовки ответов на обращения; для осуществления прав и законных интересов ООО «Спецобслуживание - Центральное» или третьих лиц;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Региональный оператор осуществляет обработку следующих персональных данных: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 Фамилия Имя Отчество;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-Дата и место рождения;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-Номер телефона;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-Адрес регистрации и фактического проживания;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-Сведения о документе удостоверяющем личность;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Основанием для обработки  персональных данных  являются: Конституция Российской Федерации, Жилищный кодекс РФ, ФЗ № 152-ФЗ «О персональных данных»,  ФЗ  №89-ФЗ от 24.06.1998  (в ред. от 25.12.2018 года) года «Об отходах производства и потребления», 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 № 354 от 06.05.2011 года.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5.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В ходе обработки с персональными данными будут совершены следующие действия: сбор, запись,  систематизация, накопление, хранение, уточнение (обновление, изменение) извлечение, использование, обезличивание, блокирование, удаление, уничтожение — все упомянутые варианты только в целях, указанных в п. 2 настоящего Согласия.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6.  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В рамках исполнения договора заключенного с Региональным оператором ООО «Спецобслуживание- Центральное», передача персональных данных третьим лицам осуществляется на основании законодательства РФ.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7.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Персональные данные обрабатываются до завершения всех необходимых процедур. Также обработка может быть прекращена по запросу субъекта персональных данных.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8.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Согласие может быть отозвано субьектом персональных данных или его представителем путем направления в ООО «Спецобслуживание - Центральное» письменного заявления.</w:t>
      </w:r>
      <w:r>
        <w:rPr>
          <w:color w:val="auto"/>
        </w:rPr>
        <w:t xml:space="preserve"> 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Данные об операторе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 xml:space="preserve">Наименование организации </w:t>
      </w:r>
      <w:r>
        <w:rPr>
          <w:rStyle w:val="Style17"/>
          <w:b/>
          <w:color w:val="auto"/>
          <w:sz w:val="20"/>
          <w:szCs w:val="20"/>
          <w:lang w:val="ru-RU"/>
        </w:rPr>
        <w:t>ООО «Спецобслуживание-Центральное»</w:t>
      </w:r>
      <w:r>
        <w:rPr>
          <w:rStyle w:val="Style17"/>
          <w:color w:val="auto"/>
        </w:rPr>
        <w:t xml:space="preserve"> 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 xml:space="preserve">Адрес оператора </w:t>
      </w:r>
      <w:r>
        <w:rPr>
          <w:rStyle w:val="Style17"/>
          <w:b/>
          <w:color w:val="auto"/>
          <w:sz w:val="20"/>
          <w:szCs w:val="20"/>
          <w:lang w:val="ru-RU"/>
        </w:rPr>
        <w:t xml:space="preserve">659328, Алтайский край, Бийск г, Спичечный пер, дом № 5, офис </w:t>
      </w:r>
      <w:r>
        <w:rPr>
          <w:rStyle w:val="Style17"/>
          <w:b/>
          <w:color w:val="auto"/>
          <w:sz w:val="20"/>
          <w:szCs w:val="20"/>
          <w:lang w:val="ru-RU"/>
        </w:rPr>
        <w:t>3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Ответственный за обработку    _________________________          _______________________________</w:t>
      </w:r>
    </w:p>
    <w:p>
      <w:pPr>
        <w:pStyle w:val="Style28"/>
        <w:spacing w:lineRule="auto" w:line="240" w:before="0" w:after="0"/>
        <w:ind w:left="0" w:right="0" w:firstLine="283"/>
        <w:contextualSpacing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Субъект персональных данных: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Фамилия, имя, отчество  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rPr/>
      </w:pPr>
      <w:r>
        <w:rPr>
          <w:rStyle w:val="Style17"/>
          <w:color w:val="auto"/>
          <w:sz w:val="20"/>
          <w:szCs w:val="20"/>
          <w:lang w:val="ru-RU"/>
        </w:rPr>
        <w:t>Адрес: _____________________________________________________________________________________________</w:t>
      </w:r>
    </w:p>
    <w:p>
      <w:pPr>
        <w:pStyle w:val="Style29"/>
        <w:spacing w:lineRule="auto" w:line="240" w:before="0" w:after="0"/>
        <w:ind w:left="0" w:right="0" w:firstLine="283"/>
        <w:contextualSpacing/>
        <w:jc w:val="left"/>
        <w:rPr/>
      </w:pPr>
      <w:r>
        <w:rPr>
          <w:rStyle w:val="Style17"/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/>
        </w:rPr>
        <w:t xml:space="preserve">Паспортные данные </w:t>
      </w:r>
      <w:r>
        <w:rPr>
          <w:rStyle w:val="Style17"/>
          <w:rFonts w:cs="Times New Roman" w:ascii="Times New Roman" w:hAnsi="Times New Roman"/>
          <w:b/>
          <w:bCs w:val="false"/>
          <w:color w:val="auto"/>
          <w:sz w:val="20"/>
          <w:szCs w:val="20"/>
          <w:lang w:val="ru-RU"/>
        </w:rPr>
        <w:t xml:space="preserve">Паспорт гражданина РФ,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lang w:val="ru-RU" w:eastAsia="ru-RU"/>
        </w:rPr>
        <w:t>серия _______, № ____________, выдан: ___.___.__________,  ____________________________________________________________________________________, код: _____-_____</w:t>
      </w:r>
      <w:r>
        <w:rPr>
          <w:rStyle w:val="Style17"/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>9.</w:t>
      </w:r>
      <w:r>
        <w:rPr>
          <w:color w:val="auto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  <w:t>Настоящее Согласие действует бессрочно до момента прекращения обработки персональных данных по причине указанной в п. 8 настоящего Соглашения.</w:t>
      </w:r>
      <w:r>
        <w:rPr>
          <w:color w:val="auto"/>
        </w:rPr>
        <w:t xml:space="preserve">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auto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</w:rPr>
      </w:r>
    </w:p>
    <w:p>
      <w:pPr>
        <w:pStyle w:val="Style29"/>
        <w:shd w:fill="FFFFFF" w:val="clear"/>
        <w:tabs>
          <w:tab w:val="clear" w:pos="708"/>
          <w:tab w:val="center" w:pos="3600" w:leader="none"/>
          <w:tab w:val="center" w:pos="6120" w:leader="none"/>
        </w:tabs>
        <w:spacing w:lineRule="auto" w:line="240" w:before="0" w:after="0"/>
        <w:ind w:left="0" w:right="0" w:firstLine="283"/>
        <w:contextualSpacing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single"/>
          <w:lang w:val="ru-RU" w:eastAsia="ru-RU"/>
        </w:rPr>
        <w:t xml:space="preserve"> 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u w:val="single"/>
          <w:lang w:val="ru-RU" w:eastAsia="ru-RU"/>
        </w:rPr>
        <w:tab/>
        <w:t xml:space="preserve"> </w:t>
      </w:r>
      <w:r>
        <w:rPr>
          <w:rStyle w:val="Style17"/>
          <w:rFonts w:eastAsia="Times New Roman" w:cs="Times New Roman" w:ascii="Times New Roman" w:hAnsi="Times New Roman"/>
          <w:b/>
          <w:bCs w:val="false"/>
          <w:color w:val="auto"/>
          <w:sz w:val="20"/>
          <w:szCs w:val="20"/>
          <w:u w:val="single"/>
          <w:lang w:val="ru-RU" w:eastAsia="ru-RU"/>
        </w:rPr>
        <w:t xml:space="preserve">/ </w:t>
      </w:r>
      <w:r>
        <w:rPr>
          <w:rStyle w:val="Style17"/>
          <w:rFonts w:eastAsia="Times New Roman" w:cs="Times New Roman" w:ascii="Times New Roman" w:hAnsi="Times New Roman"/>
          <w:b/>
          <w:bCs/>
          <w:color w:val="auto"/>
          <w:sz w:val="20"/>
          <w:szCs w:val="20"/>
          <w:u w:val="single"/>
          <w:lang w:val="ru-RU" w:eastAsia="ru-RU"/>
        </w:rPr>
        <w:t>_________________________/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altName w:val="SymbolProp BT"/>
    <w:charset w:val="02"/>
    <w:family w:val="roman"/>
    <w:pitch w:val="variable"/>
  </w:font>
  <w:font w:name="Courier New">
    <w:charset w:val="cc"/>
    <w:family w:val="modern"/>
    <w:pitch w:val="fixed"/>
  </w:font>
  <w:font w:name="Wingdings">
    <w:altName w:val="Webdings"/>
    <w:charset w:val="02"/>
    <w:family w:val="auto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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suff w:val="nothing"/>
      <w:lvlText w:val=""/>
      <w:lvlJc w:val="left"/>
      <w:pPr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0"/>
        <w:highlight w:val="darkYellow"/>
        <w:szCs w:val="2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Mangal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Основной шрифт абзаца"/>
    <w:qFormat/>
    <w:rPr/>
  </w:style>
  <w:style w:type="character" w:styleId="WWCharLFO4LVL1">
    <w:name w:val="WW_CharLFO4LVL1"/>
    <w:qFormat/>
    <w:rPr>
      <w:rFonts w:ascii="Symbol;SymbolProp BT" w:hAnsi="Symbol;SymbolProp BT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;Webdings" w:hAnsi="Wingdings;Webdings"/>
    </w:rPr>
  </w:style>
  <w:style w:type="character" w:styleId="WWCharLFO4LVL4">
    <w:name w:val="WW_CharLFO4LVL4"/>
    <w:qFormat/>
    <w:rPr>
      <w:rFonts w:ascii="Symbol;SymbolProp BT" w:hAnsi="Symbol;SymbolProp BT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;Webdings" w:hAnsi="Wingdings;Webdings"/>
    </w:rPr>
  </w:style>
  <w:style w:type="character" w:styleId="WWCharLFO4LVL7">
    <w:name w:val="WW_CharLFO4LVL7"/>
    <w:qFormat/>
    <w:rPr>
      <w:rFonts w:ascii="Symbol;SymbolProp BT" w:hAnsi="Symbol;SymbolProp BT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;Webdings" w:hAnsi="Wingdings;Webdings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sz w:val="20"/>
      <w:szCs w:val="20"/>
      <w:highlight w:val="darkYellow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tLeast" w:line="100" w:before="100" w:after="119"/>
      <w:ind w:left="0" w:righ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/>
      <w:ind w:left="0" w:right="0" w:hanging="0"/>
      <w:jc w:val="left"/>
    </w:pPr>
    <w:rPr>
      <w:rFonts w:ascii="Times New Roman" w:hAnsi="Times New Roman" w:eastAsia="SimSun" w:cs="Times New Roman"/>
      <w:color w:val="auto"/>
      <w:sz w:val="24"/>
      <w:szCs w:val="24"/>
      <w:lang w:val="ru-RU" w:eastAsia="ru-RU" w:bidi="ar-SA"/>
    </w:rPr>
  </w:style>
  <w:style w:type="paragraph" w:styleId="ConsPlusNonformat">
    <w:name w:val="ConsPlusNonformat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/>
      <w:ind w:left="0" w:right="0" w:hanging="0"/>
      <w:jc w:val="left"/>
    </w:pPr>
    <w:rPr>
      <w:rFonts w:ascii="Courier New" w:hAnsi="Courier New" w:eastAsia="SimSun" w:cs="Courier New"/>
      <w:color w:val="auto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Текст согласия"/>
    <w:basedOn w:val="Normal"/>
    <w:qFormat/>
    <w:pPr>
      <w:suppressAutoHyphens w:val="true"/>
    </w:pPr>
    <w:rPr>
      <w:lang w:val="ru-RU"/>
    </w:rPr>
  </w:style>
  <w:style w:type="paragraph" w:styleId="Style26">
    <w:name w:val="Шапка согласия"/>
    <w:basedOn w:val="Normal"/>
    <w:next w:val="Normal"/>
    <w:qFormat/>
    <w:pPr>
      <w:tabs>
        <w:tab w:val="clear" w:pos="708"/>
        <w:tab w:val="right" w:pos="9127" w:leader="none"/>
      </w:tabs>
      <w:suppressAutoHyphens w:val="true"/>
      <w:autoSpaceDE w:val="false"/>
      <w:spacing w:before="0" w:after="240"/>
      <w:ind w:left="0" w:right="0" w:hanging="0"/>
    </w:pPr>
    <w:rPr>
      <w:lang w:val="ru-RU"/>
    </w:rPr>
  </w:style>
  <w:style w:type="paragraph" w:styleId="Style27">
    <w:name w:val="Список согласия"/>
    <w:basedOn w:val="Normal"/>
    <w:qFormat/>
    <w:pPr>
      <w:numPr>
        <w:ilvl w:val="0"/>
        <w:numId w:val="1"/>
      </w:numPr>
      <w:tabs>
        <w:tab w:val="clear" w:pos="708"/>
      </w:tabs>
      <w:suppressAutoHyphens w:val="true"/>
      <w:spacing w:before="0" w:after="0"/>
      <w:ind w:left="1066" w:right="0" w:hanging="357"/>
    </w:pPr>
    <w:rPr>
      <w:lang w:val="ru-RU"/>
    </w:rPr>
  </w:style>
  <w:style w:type="paragraph" w:styleId="Style28">
    <w:name w:val="Заголовок реквизитов"/>
    <w:basedOn w:val="Normal"/>
    <w:qFormat/>
    <w:pPr>
      <w:suppressAutoHyphens w:val="true"/>
      <w:spacing w:before="360" w:after="120"/>
      <w:ind w:left="0" w:right="0" w:hanging="0"/>
    </w:pPr>
    <w:rPr/>
  </w:style>
  <w:style w:type="paragraph" w:styleId="Style29">
    <w:name w:val="Строка реквизитов"/>
    <w:basedOn w:val="Normal"/>
    <w:qFormat/>
    <w:pPr>
      <w:suppressAutoHyphens w:val="true"/>
      <w:spacing w:before="0" w:after="0"/>
      <w:ind w:left="0" w:right="0" w:hanging="0"/>
    </w:pPr>
    <w:rPr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o-center.ru/" TargetMode="External"/><Relationship Id="rId3" Type="http://schemas.openxmlformats.org/officeDocument/2006/relationships/hyperlink" Target="http://spo-center.ru/" TargetMode="External"/><Relationship Id="rId4" Type="http://schemas.openxmlformats.org/officeDocument/2006/relationships/hyperlink" Target="http://spo-center.ru/" TargetMode="External"/><Relationship Id="rId5" Type="http://schemas.openxmlformats.org/officeDocument/2006/relationships/hyperlink" Target="http://spo-center.ru/" TargetMode="External"/><Relationship Id="rId6" Type="http://schemas.openxmlformats.org/officeDocument/2006/relationships/hyperlink" Target="http://spo-center.ru/" TargetMode="External"/><Relationship Id="rId7" Type="http://schemas.openxmlformats.org/officeDocument/2006/relationships/hyperlink" Target="http://spo-center.ru/" TargetMode="External"/><Relationship Id="rId8" Type="http://schemas.openxmlformats.org/officeDocument/2006/relationships/hyperlink" Target="http://spo-center.ru/" TargetMode="External"/><Relationship Id="rId9" Type="http://schemas.openxmlformats.org/officeDocument/2006/relationships/hyperlink" Target="http://spo-center.ru/" TargetMode="External"/><Relationship Id="rId10" Type="http://schemas.openxmlformats.org/officeDocument/2006/relationships/hyperlink" Target="http://spo-center.ru/" TargetMode="External"/><Relationship Id="rId11" Type="http://schemas.openxmlformats.org/officeDocument/2006/relationships/hyperlink" Target="http://spo-center.ru/" TargetMode="External"/><Relationship Id="rId12" Type="http://schemas.openxmlformats.org/officeDocument/2006/relationships/hyperlink" Target="http://spo-center.ru/" TargetMode="External"/><Relationship Id="rId13" Type="http://schemas.openxmlformats.org/officeDocument/2006/relationships/hyperlink" Target="http://spo-center.ru/" TargetMode="External"/><Relationship Id="rId14" Type="http://schemas.openxmlformats.org/officeDocument/2006/relationships/hyperlink" Target="http://spo-center.ru/" TargetMode="External"/><Relationship Id="rId15" Type="http://schemas.openxmlformats.org/officeDocument/2006/relationships/hyperlink" Target="http://spo-center.ru/" TargetMode="External"/><Relationship Id="rId16" Type="http://schemas.openxmlformats.org/officeDocument/2006/relationships/hyperlink" Target="http://spo-center.ru/" TargetMode="External"/><Relationship Id="rId17" Type="http://schemas.openxmlformats.org/officeDocument/2006/relationships/hyperlink" Target="http://spo-center.ru/" TargetMode="External"/><Relationship Id="rId18" Type="http://schemas.openxmlformats.org/officeDocument/2006/relationships/hyperlink" Target="mailto:abon.aleysk@spo-center.ru" TargetMode="External"/><Relationship Id="rId19" Type="http://schemas.openxmlformats.org/officeDocument/2006/relationships/hyperlink" Target="mailto:abon.aleysk@spo-center.ru" TargetMode="External"/><Relationship Id="rId20" Type="http://schemas.openxmlformats.org/officeDocument/2006/relationships/hyperlink" Target="mailto:abon.aleysk@spo-center.ru" TargetMode="External"/><Relationship Id="rId21" Type="http://schemas.openxmlformats.org/officeDocument/2006/relationships/hyperlink" Target="mailto:abon.aleysk@spo-center.ru" TargetMode="External"/><Relationship Id="rId22" Type="http://schemas.openxmlformats.org/officeDocument/2006/relationships/hyperlink" Target="http://spo-center.ru/" TargetMode="External"/><Relationship Id="rId23" Type="http://schemas.openxmlformats.org/officeDocument/2006/relationships/hyperlink" Target="http://spo-center.ru/" TargetMode="External"/><Relationship Id="rId24" Type="http://schemas.openxmlformats.org/officeDocument/2006/relationships/hyperlink" Target="http://spo-center.ru/" TargetMode="External"/><Relationship Id="rId25" Type="http://schemas.openxmlformats.org/officeDocument/2006/relationships/hyperlink" Target="http://spo-center.ru/" TargetMode="External"/><Relationship Id="rId26" Type="http://schemas.openxmlformats.org/officeDocument/2006/relationships/hyperlink" Target="http://spo-center.ru/" TargetMode="External"/><Relationship Id="rId27" Type="http://schemas.openxmlformats.org/officeDocument/2006/relationships/hyperlink" Target="http://spo-center.ru/" TargetMode="External"/><Relationship Id="rId28" Type="http://schemas.openxmlformats.org/officeDocument/2006/relationships/hyperlink" Target="http://spo-center.ru/" TargetMode="External"/><Relationship Id="rId29" Type="http://schemas.openxmlformats.org/officeDocument/2006/relationships/hyperlink" Target="http://spo-center.ru/" TargetMode="External"/><Relationship Id="rId30" Type="http://schemas.openxmlformats.org/officeDocument/2006/relationships/hyperlink" Target="http://spo-center.ru/" TargetMode="External"/><Relationship Id="rId31" Type="http://schemas.openxmlformats.org/officeDocument/2006/relationships/hyperlink" Target="http://spo-center.ru/" TargetMode="External"/><Relationship Id="rId32" Type="http://schemas.openxmlformats.org/officeDocument/2006/relationships/hyperlink" Target="http://spo-center.ru/" TargetMode="External"/><Relationship Id="rId33" Type="http://schemas.openxmlformats.org/officeDocument/2006/relationships/hyperlink" Target="http://spo-center.ru/" TargetMode="External"/><Relationship Id="rId34" Type="http://schemas.openxmlformats.org/officeDocument/2006/relationships/hyperlink" Target="http://spo-center.ru/" TargetMode="External"/><Relationship Id="rId35" Type="http://schemas.openxmlformats.org/officeDocument/2006/relationships/hyperlink" Target="http://spo-center.ru/" TargetMode="External"/><Relationship Id="rId36" Type="http://schemas.openxmlformats.org/officeDocument/2006/relationships/hyperlink" Target="mailto:abon.aleysk@spo-center.ru" TargetMode="External"/><Relationship Id="rId37" Type="http://schemas.openxmlformats.org/officeDocument/2006/relationships/hyperlink" Target="mailto:abon.aleysk@spo-center.ru" TargetMode="External"/><Relationship Id="rId38" Type="http://schemas.openxmlformats.org/officeDocument/2006/relationships/hyperlink" Target="mailto:abon.aleysk@spo-center.ru" TargetMode="External"/><Relationship Id="rId39" Type="http://schemas.openxmlformats.org/officeDocument/2006/relationships/hyperlink" Target="mailto:abon.aleysk@spo-center.ru" TargetMode="External"/><Relationship Id="rId40" Type="http://schemas.openxmlformats.org/officeDocument/2006/relationships/hyperlink" Target="http://spo-center.ru/" TargetMode="External"/><Relationship Id="rId41" Type="http://schemas.openxmlformats.org/officeDocument/2006/relationships/hyperlink" Target="http://spo-center.ru/" TargetMode="External"/><Relationship Id="rId42" Type="http://schemas.openxmlformats.org/officeDocument/2006/relationships/hyperlink" Target="http://spo-center.ru/" TargetMode="External"/><Relationship Id="rId43" Type="http://schemas.openxmlformats.org/officeDocument/2006/relationships/hyperlink" Target="http://spo-center.ru/" TargetMode="External"/><Relationship Id="rId44" Type="http://schemas.openxmlformats.org/officeDocument/2006/relationships/hyperlink" Target="http://spo-center.ru/" TargetMode="External"/><Relationship Id="rId45" Type="http://schemas.openxmlformats.org/officeDocument/2006/relationships/hyperlink" Target="http://spo-center.ru/" TargetMode="External"/><Relationship Id="rId46" Type="http://schemas.openxmlformats.org/officeDocument/2006/relationships/hyperlink" Target="http://spo-center.ru/" TargetMode="External"/><Relationship Id="rId47" Type="http://schemas.openxmlformats.org/officeDocument/2006/relationships/hyperlink" Target="http://spo-center.ru/" TargetMode="External"/><Relationship Id="rId48" Type="http://schemas.openxmlformats.org/officeDocument/2006/relationships/hyperlink" Target="http://spo-center.ru/" TargetMode="External"/><Relationship Id="rId49" Type="http://schemas.openxmlformats.org/officeDocument/2006/relationships/hyperlink" Target="http://spo-center.ru/" TargetMode="External"/><Relationship Id="rId50" Type="http://schemas.openxmlformats.org/officeDocument/2006/relationships/hyperlink" Target="http://spo-center.ru/" TargetMode="External"/><Relationship Id="rId51" Type="http://schemas.openxmlformats.org/officeDocument/2006/relationships/hyperlink" Target="http://spo-center.ru/" TargetMode="External"/><Relationship Id="rId52" Type="http://schemas.openxmlformats.org/officeDocument/2006/relationships/hyperlink" Target="http://spo-center.ru/" TargetMode="External"/><Relationship Id="rId53" Type="http://schemas.openxmlformats.org/officeDocument/2006/relationships/hyperlink" Target="http://spo-center.ru/" TargetMode="External"/><Relationship Id="rId54" Type="http://schemas.openxmlformats.org/officeDocument/2006/relationships/hyperlink" Target="mailto:abon.aleysk@spo-center.ru" TargetMode="External"/><Relationship Id="rId55" Type="http://schemas.openxmlformats.org/officeDocument/2006/relationships/hyperlink" Target="mailto:abon.aleysk@spo-center.ru" TargetMode="External"/><Relationship Id="rId56" Type="http://schemas.openxmlformats.org/officeDocument/2006/relationships/hyperlink" Target="mailto:abon.aleysk@spo-center.ru" TargetMode="External"/><Relationship Id="rId57" Type="http://schemas.openxmlformats.org/officeDocument/2006/relationships/numbering" Target="numbering.xml"/><Relationship Id="rId58" Type="http://schemas.openxmlformats.org/officeDocument/2006/relationships/fontTable" Target="fontTable.xml"/><Relationship Id="rId5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244</TotalTime>
  <Application>LibreOffice/6.3.2.2$Windows_x86 LibreOffice_project/98b30e735bda24bc04ab42594c85f7fd8be07b9c</Application>
  <Pages>8</Pages>
  <Words>3149</Words>
  <Characters>22880</Characters>
  <CharactersWithSpaces>26200</CharactersWithSpaces>
  <Paragraphs>220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2018-10-16T05:43:00Z</dcterms:created>
  <dc:creator>Пользователь Windows</dc:creator>
  <dc:description/>
  <dc:language>ru-RU</dc:language>
  <cp:lastModifiedBy/>
  <cp:lastPrinted>2019-05-13T11:47:01Z</cp:lastPrinted>
  <dcterms:modified xsi:type="dcterms:W3CDTF">2019-10-31T10:34:37Z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